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50" w:rsidRDefault="00B90574">
      <w:r>
        <w:t>Муниципальное бюджетное общеобразовательное учреждение</w:t>
      </w:r>
    </w:p>
    <w:p w:rsidR="00AB5F50" w:rsidRDefault="00B90574">
      <w:pPr>
        <w:spacing w:after="536"/>
        <w:ind w:left="2024"/>
      </w:pPr>
      <w:r>
        <w:t>«Средняя общеобразовательная школа № 14» города Кирова</w:t>
      </w:r>
    </w:p>
    <w:p w:rsidR="00AB5F50" w:rsidRDefault="00B90574">
      <w:pPr>
        <w:spacing w:after="269" w:line="254" w:lineRule="auto"/>
        <w:ind w:left="2689" w:right="2189" w:hanging="10"/>
        <w:jc w:val="center"/>
      </w:pPr>
      <w:r>
        <w:t>ПРИКАЗ</w:t>
      </w:r>
    </w:p>
    <w:p w:rsidR="00AB5F50" w:rsidRDefault="00B90574">
      <w:pPr>
        <w:tabs>
          <w:tab w:val="center" w:pos="8547"/>
        </w:tabs>
        <w:spacing w:after="509"/>
        <w:ind w:left="0" w:firstLine="0"/>
        <w:jc w:val="left"/>
      </w:pPr>
      <w:r>
        <w:t>01.09.202</w:t>
      </w:r>
      <w:r w:rsidR="00115EC5">
        <w:t>3</w:t>
      </w:r>
      <w:r>
        <w:tab/>
        <w:t xml:space="preserve">№ </w:t>
      </w:r>
      <w:r w:rsidR="00115EC5" w:rsidRPr="00115EC5">
        <w:rPr>
          <w:color w:val="auto"/>
        </w:rPr>
        <w:t>8</w:t>
      </w:r>
      <w:r w:rsidRPr="00115EC5">
        <w:rPr>
          <w:color w:val="auto"/>
        </w:rPr>
        <w:t>3/3</w:t>
      </w:r>
      <w:r>
        <w:t>-</w:t>
      </w:r>
      <w:r w:rsidR="00C7305B">
        <w:t>о</w:t>
      </w:r>
      <w:r>
        <w:t>/д</w:t>
      </w:r>
    </w:p>
    <w:p w:rsidR="00AB5F50" w:rsidRDefault="00B90574">
      <w:pPr>
        <w:spacing w:after="269" w:line="254" w:lineRule="auto"/>
        <w:ind w:left="2689" w:right="2525" w:hanging="10"/>
        <w:jc w:val="center"/>
      </w:pPr>
      <w:r>
        <w:t>О едином графике оценочных процедур на 202</w:t>
      </w:r>
      <w:r w:rsidR="00F105CB">
        <w:t>3</w:t>
      </w:r>
      <w:r>
        <w:t>— 202</w:t>
      </w:r>
      <w:r w:rsidR="00F105CB">
        <w:t>4</w:t>
      </w:r>
      <w:bookmarkStart w:id="0" w:name="_GoBack"/>
      <w:bookmarkEnd w:id="0"/>
      <w:r>
        <w:t xml:space="preserve"> учебный год</w:t>
      </w:r>
    </w:p>
    <w:p w:rsidR="00AB5F50" w:rsidRDefault="00B90574">
      <w:pPr>
        <w:spacing w:after="242"/>
        <w:ind w:left="13"/>
      </w:pPr>
      <w:r>
        <w:t>В соответствии с Федеральным Законом от 29 декабря 2012 года № 273-ФЗ «Об образовании в Российской Федерации», «Рекомендаций для системы общего образования по основным подход</w:t>
      </w:r>
      <w:r w:rsidR="004236A3">
        <w:t xml:space="preserve">ам </w:t>
      </w:r>
      <w:r>
        <w:t>к формированию графика проведения оценочных процедур в о</w:t>
      </w:r>
      <w:r w:rsidR="00115EC5">
        <w:t>бщеобразовательных организациях</w:t>
      </w:r>
      <w:r>
        <w:t>» письмо министерства просвещения СК-228/03 от 06.08.2021г., Уставом школы, ООП НОС), ООП 000, ООП СОО, Календарным учебным графиком, Учебным планом Школы</w:t>
      </w:r>
    </w:p>
    <w:p w:rsidR="00AB5F50" w:rsidRDefault="00B90574">
      <w:pPr>
        <w:ind w:left="13"/>
      </w:pPr>
      <w:r>
        <w:t>ПРИКАЗЫВАЮ:</w:t>
      </w:r>
    </w:p>
    <w:p w:rsidR="00AB5F50" w:rsidRDefault="00B90574">
      <w:pPr>
        <w:numPr>
          <w:ilvl w:val="0"/>
          <w:numId w:val="1"/>
        </w:numPr>
        <w:spacing w:after="189"/>
      </w:pPr>
      <w:r>
        <w:t xml:space="preserve">В соответствии с пунктом 10 части З статьи 28 Федерального закона 273-ФЗ осуществлять текущий контроль успеваемости и промежуточной аттестации обучающихся, установить их формы, периодичность и порядок проведения в соответствии с Уставом школы </w:t>
      </w:r>
      <w:r>
        <w:rPr>
          <w:noProof/>
        </w:rPr>
        <w:drawing>
          <wp:inline distT="0" distB="0" distL="0" distR="0">
            <wp:extent cx="8894" cy="13343"/>
            <wp:effectExtent l="0" t="0" r="0" b="0"/>
            <wp:docPr id="1635" name="Picture 1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" name="Picture 16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4" cy="13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F50" w:rsidRDefault="00B90574">
      <w:pPr>
        <w:numPr>
          <w:ilvl w:val="0"/>
          <w:numId w:val="1"/>
        </w:numPr>
      </w:pPr>
      <w:r>
        <w:t>Определить три уровня оценочных процедур:</w:t>
      </w:r>
    </w:p>
    <w:p w:rsidR="00AB5F50" w:rsidRDefault="00B90574">
      <w:pPr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844942</wp:posOffset>
            </wp:positionH>
            <wp:positionV relativeFrom="page">
              <wp:posOffset>3251188</wp:posOffset>
            </wp:positionV>
            <wp:extent cx="17788" cy="26685"/>
            <wp:effectExtent l="0" t="0" r="0" b="0"/>
            <wp:wrapSquare wrapText="bothSides"/>
            <wp:docPr id="1634" name="Picture 1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" name="Picture 16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88" cy="2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849389</wp:posOffset>
            </wp:positionH>
            <wp:positionV relativeFrom="page">
              <wp:posOffset>6551298</wp:posOffset>
            </wp:positionV>
            <wp:extent cx="17788" cy="22239"/>
            <wp:effectExtent l="0" t="0" r="0" b="0"/>
            <wp:wrapSquare wrapText="bothSides"/>
            <wp:docPr id="1636" name="Picture 1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" name="Picture 16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88" cy="22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федеральные оценочные процедуры - (всероссийские проверочные работ, международные исследования PISA),</w:t>
      </w:r>
    </w:p>
    <w:p w:rsidR="00AB5F50" w:rsidRDefault="00B90574">
      <w:pPr>
        <w:numPr>
          <w:ilvl w:val="1"/>
          <w:numId w:val="1"/>
        </w:numPr>
      </w:pPr>
      <w:r>
        <w:t xml:space="preserve">региональные оценочные процедуры (внешняя оценка </w:t>
      </w:r>
      <w:proofErr w:type="spellStart"/>
      <w:r>
        <w:t>метопредметных</w:t>
      </w:r>
      <w:proofErr w:type="spellEnd"/>
      <w:r>
        <w:t xml:space="preserve"> результатов,</w:t>
      </w:r>
    </w:p>
    <w:p w:rsidR="00AB5F50" w:rsidRDefault="00B90574">
      <w:pPr>
        <w:numPr>
          <w:ilvl w:val="1"/>
          <w:numId w:val="1"/>
        </w:numPr>
        <w:spacing w:after="240"/>
      </w:pPr>
      <w:r>
        <w:t>оценочные процедуры, проводимые общеобразовательной организацией.</w:t>
      </w:r>
    </w:p>
    <w:p w:rsidR="00AB5F50" w:rsidRDefault="00B90574">
      <w:pPr>
        <w:ind w:left="13"/>
      </w:pPr>
      <w:r>
        <w:t>З. Определить:</w:t>
      </w:r>
    </w:p>
    <w:p w:rsidR="00AB5F50" w:rsidRDefault="00B90574">
      <w:pPr>
        <w:ind w:left="13"/>
      </w:pPr>
      <w:r>
        <w:t>З.1. виды аттестации обучающихся МБОУ СОШ № 14 города Кирова по предметам учебного плана уровней НОО (для учащихся 2-4 классов), ООО для учащихся 5-8, 9 классов, СОО для учащихся 10,11 классов в течение учебного года</w:t>
      </w:r>
    </w:p>
    <w:p w:rsidR="00AB5F50" w:rsidRDefault="00B90574">
      <w:pPr>
        <w:numPr>
          <w:ilvl w:val="2"/>
          <w:numId w:val="2"/>
        </w:numPr>
      </w:pPr>
      <w:r>
        <w:t>текущий контроль успеваемости</w:t>
      </w:r>
    </w:p>
    <w:p w:rsidR="00AB5F50" w:rsidRDefault="00B90574">
      <w:pPr>
        <w:numPr>
          <w:ilvl w:val="2"/>
          <w:numId w:val="2"/>
        </w:numPr>
      </w:pPr>
      <w:r>
        <w:t>промежуточная аттестация («входной» и «стартовый» контроль, четвертная, полугодовая, по году)</w:t>
      </w:r>
    </w:p>
    <w:p w:rsidR="00AB5F50" w:rsidRDefault="004236A3">
      <w:pPr>
        <w:ind w:left="13"/>
      </w:pPr>
      <w:r>
        <w:t xml:space="preserve">            </w:t>
      </w:r>
      <w:r w:rsidR="00B90574">
        <w:t>З.1.3. государственная итоговая аттестация</w:t>
      </w:r>
    </w:p>
    <w:p w:rsidR="00AB5F50" w:rsidRDefault="00B90574">
      <w:pPr>
        <w:spacing w:after="262"/>
        <w:ind w:left="13"/>
      </w:pPr>
      <w:r>
        <w:t>3.2. сроки и формы проведения промежуточной аттестации, обучающихся МБОУ СОШ № 14 города Кирова по всем предметам учебного плана уровня НОО, ООО, СОО (Приложение 1, Приложение 2, Приложение З).</w:t>
      </w:r>
    </w:p>
    <w:p w:rsidR="00AB5F50" w:rsidRDefault="00B90574">
      <w:pPr>
        <w:numPr>
          <w:ilvl w:val="0"/>
          <w:numId w:val="3"/>
        </w:numPr>
        <w:spacing w:after="262"/>
      </w:pPr>
      <w:r>
        <w:t>Результаты проводимых на федеральном (РВА, ВПР) и региональном (ВОМР) уровнях оценочных процедур (РВА, ВПР) использовать для анализа и организации учебно</w:t>
      </w:r>
      <w:r w:rsidR="004236A3">
        <w:t>-</w:t>
      </w:r>
      <w:r>
        <w:t>методической работы на уровне образовательной организации.</w:t>
      </w:r>
    </w:p>
    <w:p w:rsidR="00AB5F50" w:rsidRDefault="00B90574">
      <w:pPr>
        <w:numPr>
          <w:ilvl w:val="0"/>
          <w:numId w:val="3"/>
        </w:numPr>
        <w:spacing w:after="299"/>
      </w:pPr>
      <w:r>
        <w:lastRenderedPageBreak/>
        <w:t>Классным руководителям 2-4, 5-8, 9, 10, 11 классов довести до сведения родителей (законных представителей) Календарный учебный график на 202</w:t>
      </w:r>
      <w:r w:rsidR="00115EC5">
        <w:t>3</w:t>
      </w:r>
      <w:r>
        <w:t>-202</w:t>
      </w:r>
      <w:r w:rsidR="00115EC5">
        <w:t>4</w:t>
      </w:r>
      <w:r>
        <w:t xml:space="preserve"> учебный год, Единый график оценочных процедур, сведения о результатах промежуточной аттестации («входной» и «стартовый» контроль, промежуточный контроль, (триместровый, полугодовой, по году) 202</w:t>
      </w:r>
      <w:r w:rsidR="00115EC5">
        <w:t>3</w:t>
      </w:r>
      <w:r>
        <w:t xml:space="preserve"> — 202</w:t>
      </w:r>
      <w:r w:rsidR="00115EC5">
        <w:t>4</w:t>
      </w:r>
      <w:r>
        <w:t xml:space="preserve"> учебного года) путём выставления отметок в дневники обучающихся, в том числе Электронный дневник под роспись родителей (законных) представителей обучающихся.</w:t>
      </w:r>
    </w:p>
    <w:p w:rsidR="00AB5F50" w:rsidRDefault="00B90574">
      <w:pPr>
        <w:spacing w:after="267"/>
        <w:ind w:left="13"/>
      </w:pPr>
      <w:r>
        <w:t xml:space="preserve">5. Заместителям директора по УВР Александровой СВ., </w:t>
      </w:r>
      <w:proofErr w:type="spellStart"/>
      <w:r>
        <w:t>Бакиной</w:t>
      </w:r>
      <w:proofErr w:type="spellEnd"/>
      <w:r>
        <w:t xml:space="preserve"> Л.Н., </w:t>
      </w:r>
      <w:proofErr w:type="spellStart"/>
      <w:r>
        <w:t>Хитриной</w:t>
      </w:r>
      <w:proofErr w:type="spellEnd"/>
      <w:r>
        <w:t xml:space="preserve"> Н.Л„ организовать текущую, промежуточную аттестацию обучающихся 2-4, 5-8, 9, 10, 1 классов согласно Календарного учебного графика, Единого графика оценочных процедур на 202</w:t>
      </w:r>
      <w:r w:rsidR="00115EC5">
        <w:t>3</w:t>
      </w:r>
      <w:r>
        <w:t>-202</w:t>
      </w:r>
      <w:r w:rsidR="00115EC5">
        <w:t>4</w:t>
      </w:r>
      <w:r>
        <w:t xml:space="preserve"> учебный год.</w:t>
      </w:r>
    </w:p>
    <w:p w:rsidR="00AB5F50" w:rsidRDefault="00B90574">
      <w:pPr>
        <w:ind w:left="13"/>
      </w:pPr>
      <w:r>
        <w:t>7. Контроль за исполнением настоящего приказа оставляю за собой.</w:t>
      </w:r>
    </w:p>
    <w:p w:rsidR="00AB5F50" w:rsidRDefault="00AB5F50">
      <w:pPr>
        <w:sectPr w:rsidR="00AB5F50">
          <w:pgSz w:w="11906" w:h="16838"/>
          <w:pgMar w:top="1130" w:right="812" w:bottom="1938" w:left="1695" w:header="720" w:footer="720" w:gutter="0"/>
          <w:cols w:space="720"/>
        </w:sectPr>
      </w:pPr>
    </w:p>
    <w:p w:rsidR="004236A3" w:rsidRDefault="00B90574">
      <w:pPr>
        <w:tabs>
          <w:tab w:val="center" w:pos="1864"/>
          <w:tab w:val="right" w:pos="9974"/>
        </w:tabs>
        <w:spacing w:after="67"/>
        <w:ind w:left="0" w:firstLine="0"/>
        <w:jc w:val="left"/>
      </w:pPr>
      <w:r>
        <w:lastRenderedPageBreak/>
        <w:tab/>
      </w:r>
    </w:p>
    <w:p w:rsidR="00AB5F50" w:rsidRDefault="004236A3">
      <w:pPr>
        <w:tabs>
          <w:tab w:val="center" w:pos="1864"/>
          <w:tab w:val="right" w:pos="9974"/>
        </w:tabs>
        <w:spacing w:after="67"/>
        <w:ind w:left="0" w:firstLine="0"/>
        <w:jc w:val="left"/>
      </w:pPr>
      <w:r>
        <w:t xml:space="preserve">                   </w:t>
      </w:r>
      <w:r w:rsidR="00B90574">
        <w:t>Директор</w:t>
      </w:r>
      <w:r w:rsidR="00B90574">
        <w:tab/>
        <w:t xml:space="preserve">Л.В. </w:t>
      </w:r>
      <w:proofErr w:type="spellStart"/>
      <w:r w:rsidR="00B90574">
        <w:t>Пантюшина</w:t>
      </w:r>
      <w:proofErr w:type="spellEnd"/>
    </w:p>
    <w:p w:rsidR="004236A3" w:rsidRPr="004236A3" w:rsidRDefault="00B90574" w:rsidP="001143C2">
      <w:pPr>
        <w:spacing w:after="0" w:line="240" w:lineRule="auto"/>
        <w:rPr>
          <w:rFonts w:eastAsiaTheme="minorHAnsi"/>
          <w:color w:val="auto"/>
          <w:sz w:val="22"/>
          <w:lang w:eastAsia="en-US"/>
        </w:rPr>
      </w:pPr>
      <w:r>
        <w:br w:type="page"/>
      </w:r>
      <w:r w:rsidR="001143C2" w:rsidRPr="004236A3">
        <w:rPr>
          <w:rFonts w:eastAsiaTheme="minorHAnsi"/>
          <w:color w:val="auto"/>
          <w:sz w:val="22"/>
          <w:lang w:eastAsia="en-US"/>
        </w:rPr>
        <w:lastRenderedPageBreak/>
        <w:t xml:space="preserve"> </w:t>
      </w:r>
    </w:p>
    <w:p w:rsidR="00AB5F50" w:rsidRDefault="00AB5F50">
      <w:pPr>
        <w:pStyle w:val="1"/>
      </w:pPr>
    </w:p>
    <w:sectPr w:rsidR="00AB5F50">
      <w:type w:val="continuous"/>
      <w:pgSz w:w="11906" w:h="16838"/>
      <w:pgMar w:top="763" w:right="1344" w:bottom="1261" w:left="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45240"/>
    <w:multiLevelType w:val="multilevel"/>
    <w:tmpl w:val="3FDAEB26"/>
    <w:lvl w:ilvl="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123F91"/>
    <w:multiLevelType w:val="hybridMultilevel"/>
    <w:tmpl w:val="A0C89850"/>
    <w:lvl w:ilvl="0" w:tplc="C1BCE2B2">
      <w:start w:val="4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CA996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44E558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F21C7A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E297C2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8AFB24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16EDA0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E222F0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ED6C4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CD74FA"/>
    <w:multiLevelType w:val="multilevel"/>
    <w:tmpl w:val="C50601A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50"/>
    <w:rsid w:val="001143C2"/>
    <w:rsid w:val="00115EC5"/>
    <w:rsid w:val="004236A3"/>
    <w:rsid w:val="00462A6E"/>
    <w:rsid w:val="00AB5F50"/>
    <w:rsid w:val="00B90574"/>
    <w:rsid w:val="00C7305B"/>
    <w:rsid w:val="00F1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E213"/>
  <w15:docId w15:val="{17451F21-8806-41B4-AF4E-74A68BEE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53" w:lineRule="auto"/>
      <w:ind w:left="1919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548" w:right="3196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236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4236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236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operator</cp:lastModifiedBy>
  <cp:revision>7</cp:revision>
  <dcterms:created xsi:type="dcterms:W3CDTF">2022-11-10T13:58:00Z</dcterms:created>
  <dcterms:modified xsi:type="dcterms:W3CDTF">2024-02-05T10:59:00Z</dcterms:modified>
</cp:coreProperties>
</file>